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F1E808" w14:textId="77777777" w:rsidR="00B1352E" w:rsidRDefault="00B1352E" w:rsidP="00B1352E">
      <w:pPr>
        <w:jc w:val="center"/>
        <w:rPr>
          <w:b/>
          <w:bCs/>
          <w:sz w:val="24"/>
          <w:szCs w:val="24"/>
        </w:rPr>
      </w:pPr>
      <w:r>
        <w:rPr>
          <w:b/>
          <w:bCs/>
          <w:noProof/>
          <w:sz w:val="24"/>
          <w:szCs w:val="24"/>
        </w:rPr>
        <w:drawing>
          <wp:inline distT="0" distB="0" distL="0" distR="0" wp14:anchorId="08C85FEB" wp14:editId="4F75F098">
            <wp:extent cx="850900" cy="914400"/>
            <wp:effectExtent l="0" t="0" r="0" b="0"/>
            <wp:docPr id="1603672796" name="Image 1" descr="Une image contenant cercle, capture d’écr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672796" name="Image 1" descr="Une image contenant cercle, capture d’écran&#10;&#10;Description générée automatiquement"/>
                    <pic:cNvPicPr/>
                  </pic:nvPicPr>
                  <pic:blipFill>
                    <a:blip r:embed="rId8">
                      <a:extLst>
                        <a:ext uri="{28A0092B-C50C-407E-A947-70E740481C1C}">
                          <a14:useLocalDpi xmlns:a14="http://schemas.microsoft.com/office/drawing/2010/main" val="0"/>
                        </a:ext>
                      </a:extLst>
                    </a:blip>
                    <a:stretch>
                      <a:fillRect/>
                    </a:stretch>
                  </pic:blipFill>
                  <pic:spPr>
                    <a:xfrm>
                      <a:off x="0" y="0"/>
                      <a:ext cx="850900" cy="914400"/>
                    </a:xfrm>
                    <a:prstGeom prst="rect">
                      <a:avLst/>
                    </a:prstGeom>
                  </pic:spPr>
                </pic:pic>
              </a:graphicData>
            </a:graphic>
          </wp:inline>
        </w:drawing>
      </w:r>
    </w:p>
    <w:p w14:paraId="266AA76F" w14:textId="64A614A7" w:rsidR="00B1352E" w:rsidRDefault="00B158F0" w:rsidP="00B1352E">
      <w:pPr>
        <w:pBdr>
          <w:top w:val="single" w:sz="4" w:space="1" w:color="auto"/>
          <w:left w:val="single" w:sz="4" w:space="4" w:color="auto"/>
          <w:bottom w:val="single" w:sz="4" w:space="1" w:color="auto"/>
          <w:right w:val="single" w:sz="4" w:space="4" w:color="auto"/>
        </w:pBdr>
        <w:jc w:val="center"/>
        <w:rPr>
          <w:b/>
          <w:bCs/>
          <w:sz w:val="24"/>
          <w:szCs w:val="24"/>
        </w:rPr>
      </w:pPr>
      <w:r w:rsidRPr="00B1352E">
        <w:rPr>
          <w:b/>
          <w:bCs/>
          <w:sz w:val="24"/>
          <w:szCs w:val="24"/>
        </w:rPr>
        <w:t>Fiche d'information</w:t>
      </w:r>
    </w:p>
    <w:p w14:paraId="123F00B4" w14:textId="613E19A5" w:rsidR="00B158F0" w:rsidRPr="00B1352E" w:rsidRDefault="00B158F0" w:rsidP="00B1352E">
      <w:pPr>
        <w:pBdr>
          <w:top w:val="single" w:sz="4" w:space="1" w:color="auto"/>
          <w:left w:val="single" w:sz="4" w:space="4" w:color="auto"/>
          <w:bottom w:val="single" w:sz="4" w:space="1" w:color="auto"/>
          <w:right w:val="single" w:sz="4" w:space="4" w:color="auto"/>
        </w:pBdr>
        <w:jc w:val="center"/>
        <w:rPr>
          <w:b/>
          <w:bCs/>
          <w:sz w:val="24"/>
          <w:szCs w:val="24"/>
        </w:rPr>
      </w:pPr>
      <w:r w:rsidRPr="00B1352E">
        <w:rPr>
          <w:b/>
          <w:bCs/>
          <w:sz w:val="24"/>
          <w:szCs w:val="24"/>
        </w:rPr>
        <w:t>Assurance OMNIUM MISSION pour les collaborateurs Vincent</w:t>
      </w:r>
      <w:r w:rsidR="00B1352E" w:rsidRPr="00B1352E">
        <w:rPr>
          <w:b/>
          <w:bCs/>
          <w:sz w:val="24"/>
          <w:szCs w:val="24"/>
        </w:rPr>
        <w:t xml:space="preserve"> </w:t>
      </w:r>
      <w:r w:rsidRPr="00B1352E">
        <w:rPr>
          <w:b/>
          <w:bCs/>
          <w:sz w:val="24"/>
          <w:szCs w:val="24"/>
        </w:rPr>
        <w:t>de</w:t>
      </w:r>
      <w:r w:rsidR="00B1352E" w:rsidRPr="00B1352E">
        <w:rPr>
          <w:b/>
          <w:bCs/>
          <w:sz w:val="24"/>
          <w:szCs w:val="24"/>
        </w:rPr>
        <w:t xml:space="preserve"> </w:t>
      </w:r>
      <w:r w:rsidRPr="00B1352E">
        <w:rPr>
          <w:b/>
          <w:bCs/>
          <w:sz w:val="24"/>
          <w:szCs w:val="24"/>
        </w:rPr>
        <w:t>Paul</w:t>
      </w:r>
    </w:p>
    <w:p w14:paraId="160AA347" w14:textId="77777777" w:rsidR="00B158F0" w:rsidRPr="00B1352E" w:rsidRDefault="00B158F0" w:rsidP="00B158F0">
      <w:pPr>
        <w:rPr>
          <w:b/>
          <w:bCs/>
          <w:color w:val="00B0F0"/>
        </w:rPr>
      </w:pPr>
      <w:r w:rsidRPr="00B1352E">
        <w:rPr>
          <w:b/>
          <w:bCs/>
          <w:color w:val="00B0F0"/>
        </w:rPr>
        <w:t>Qui ?</w:t>
      </w:r>
    </w:p>
    <w:p w14:paraId="74C0F0C8" w14:textId="4266D43A" w:rsidR="00B84D2D" w:rsidRDefault="00B158F0" w:rsidP="00B158F0">
      <w:r>
        <w:t>Les membres du personnel, les membres du conseil d'administration et les bénévoles qui utilisent leur véhicule privé pour une "mission" de leur organisation Saint-Vincent. Pas pour les accidents vers et depuis l'organisation, y compris dans/sur le parking. Ceci est conforme aux coutumes du monde de l'entreprise.</w:t>
      </w:r>
    </w:p>
    <w:p w14:paraId="1339C7D1" w14:textId="77777777" w:rsidR="00B158F0" w:rsidRPr="00B1352E" w:rsidRDefault="00B158F0" w:rsidP="00B158F0">
      <w:pPr>
        <w:rPr>
          <w:b/>
          <w:bCs/>
          <w:color w:val="00B0F0"/>
        </w:rPr>
      </w:pPr>
      <w:r w:rsidRPr="00B1352E">
        <w:rPr>
          <w:b/>
          <w:bCs/>
          <w:color w:val="00B0F0"/>
        </w:rPr>
        <w:t>Quoi ?</w:t>
      </w:r>
    </w:p>
    <w:p w14:paraId="2AB35CB1" w14:textId="71672441" w:rsidR="00B158F0" w:rsidRDefault="00B158F0" w:rsidP="00B158F0">
      <w:r>
        <w:t>Les quadricycles sont remboursés jusqu'à concurrence de 35.000 euros (sans limitation de la valeur catalogue).</w:t>
      </w:r>
    </w:p>
    <w:p w14:paraId="3DF7BBE1" w14:textId="498E9CAF" w:rsidR="00B158F0" w:rsidRDefault="00B158F0" w:rsidP="00B158F0">
      <w:r>
        <w:t>Les deux-roues sont indemnisés jusqu'à concurrence de 10.000 € (sans limitation de la valeur catalogue).</w:t>
      </w:r>
    </w:p>
    <w:p w14:paraId="63EF8ED0" w14:textId="18C26F03" w:rsidR="00B158F0" w:rsidRDefault="00B158F0" w:rsidP="00B158F0">
      <w:r>
        <w:t>Franchise pour dommages matériels : forfait de 250 € (ne s'applique pas au bris de vitre, au vandalisme et aux catastrophes naturels)</w:t>
      </w:r>
    </w:p>
    <w:p w14:paraId="7846A6DD" w14:textId="76298C85" w:rsidR="00B158F0" w:rsidRDefault="00B158F0" w:rsidP="00B158F0">
      <w:r>
        <w:t>Exclusion : vol de vélo entre 22h et 6h, s'il n'est pas garé à l'intérieur et qu'il n'y a pas de traces d'effraction.</w:t>
      </w:r>
    </w:p>
    <w:p w14:paraId="497C5C4D" w14:textId="77777777" w:rsidR="00B158F0" w:rsidRDefault="00B158F0" w:rsidP="00B158F0">
      <w:r>
        <w:t>Indemnisation en cas de perte totale : indemnisation en valeur réelle (valeur avant l'accident, estimée par un expert).</w:t>
      </w:r>
    </w:p>
    <w:p w14:paraId="42EDE517" w14:textId="77777777" w:rsidR="00B158F0" w:rsidRDefault="00B158F0" w:rsidP="00B158F0">
      <w:r>
        <w:t>Conditions particulières :</w:t>
      </w:r>
    </w:p>
    <w:p w14:paraId="3B7A8B82" w14:textId="720BC1FC" w:rsidR="00B158F0" w:rsidRDefault="00B158F0" w:rsidP="00B158F0">
      <w:pPr>
        <w:pStyle w:val="Paragraphedeliste"/>
        <w:numPr>
          <w:ilvl w:val="0"/>
          <w:numId w:val="1"/>
        </w:numPr>
      </w:pPr>
      <w:r>
        <w:t>Pas de couverture si le véhicule est déjà couvert en omnium ; la différence en franchise (min. 250 €) est remboursée avec un maximum de 625 €.</w:t>
      </w:r>
    </w:p>
    <w:p w14:paraId="6746C022" w14:textId="33B61D7B" w:rsidR="00B158F0" w:rsidRDefault="00B158F0" w:rsidP="00B158F0">
      <w:pPr>
        <w:pStyle w:val="Paragraphedeliste"/>
        <w:numPr>
          <w:ilvl w:val="0"/>
          <w:numId w:val="1"/>
        </w:numPr>
      </w:pPr>
      <w:r>
        <w:t>Le bris de vitre doit être réparé</w:t>
      </w:r>
      <w:r w:rsidR="008D5A66">
        <w:t xml:space="preserve"> obligatoirement</w:t>
      </w:r>
      <w:r>
        <w:t xml:space="preserve"> </w:t>
      </w:r>
      <w:r w:rsidR="008D5A66">
        <w:t xml:space="preserve">chez </w:t>
      </w:r>
      <w:r>
        <w:t xml:space="preserve">Carglass ou </w:t>
      </w:r>
      <w:proofErr w:type="spellStart"/>
      <w:r>
        <w:t>Autoglass</w:t>
      </w:r>
      <w:proofErr w:type="spellEnd"/>
      <w:r w:rsidR="008D5A66">
        <w:t xml:space="preserve"> Clinic.</w:t>
      </w:r>
    </w:p>
    <w:p w14:paraId="2045C440" w14:textId="6E2A7B57" w:rsidR="00B158F0" w:rsidRDefault="00B158F0" w:rsidP="008D5A66">
      <w:pPr>
        <w:pStyle w:val="Paragraphedeliste"/>
        <w:numPr>
          <w:ilvl w:val="0"/>
          <w:numId w:val="1"/>
        </w:numPr>
      </w:pPr>
      <w:r>
        <w:t>Tous les dommages doivent être attestés par un</w:t>
      </w:r>
      <w:r w:rsidR="008D5A66">
        <w:t xml:space="preserve"> PV</w:t>
      </w:r>
      <w:r>
        <w:t xml:space="preserve"> de l'autorité compétente ou, à défaut, signés par le responsable</w:t>
      </w:r>
      <w:r w:rsidR="008D5A66">
        <w:t xml:space="preserve"> assurance</w:t>
      </w:r>
      <w:r>
        <w:t xml:space="preserve"> de l'organisation et par un témoin indépendant.</w:t>
      </w:r>
    </w:p>
    <w:p w14:paraId="5C3005F0" w14:textId="5CF623FE" w:rsidR="00B158F0" w:rsidRDefault="00B158F0" w:rsidP="008D5A66">
      <w:pPr>
        <w:pStyle w:val="Paragraphedeliste"/>
        <w:numPr>
          <w:ilvl w:val="0"/>
          <w:numId w:val="1"/>
        </w:numPr>
      </w:pPr>
      <w:r>
        <w:t>Conformément</w:t>
      </w:r>
      <w:r w:rsidR="008D5A66">
        <w:t xml:space="preserve"> les modalités </w:t>
      </w:r>
      <w:r>
        <w:t>employeur/employé, la couverture n'est accordée que pour une "mission" spécifique pendant le travail ; elle ne s'applique pas aux déplacements entre le domicile et le lieu de travail et vice versa, mais aux déplacements entre le domicile et une réunion externe/une mission de travail (par exemple, déplacements entre le domicile et une réunion ou un fournisseur/client...).</w:t>
      </w:r>
    </w:p>
    <w:p w14:paraId="2C3A11C0" w14:textId="77777777" w:rsidR="008D5A66" w:rsidRPr="00B1352E" w:rsidRDefault="008D5A66" w:rsidP="008D5A66">
      <w:pPr>
        <w:rPr>
          <w:b/>
          <w:bCs/>
          <w:color w:val="00B0F0"/>
        </w:rPr>
      </w:pPr>
      <w:r w:rsidRPr="00B1352E">
        <w:rPr>
          <w:b/>
          <w:bCs/>
          <w:color w:val="00B0F0"/>
        </w:rPr>
        <w:t>Procédure de demande d'indemnisation</w:t>
      </w:r>
    </w:p>
    <w:p w14:paraId="67DC2A4E" w14:textId="77777777" w:rsidR="008D5A66" w:rsidRPr="00F03A0C" w:rsidRDefault="008D5A66" w:rsidP="008D5A66">
      <w:pPr>
        <w:rPr>
          <w:u w:val="single"/>
        </w:rPr>
      </w:pPr>
      <w:r>
        <w:t xml:space="preserve">a) Télécharger le </w:t>
      </w:r>
      <w:proofErr w:type="spellStart"/>
      <w:r>
        <w:t>pdf</w:t>
      </w:r>
      <w:proofErr w:type="spellEnd"/>
      <w:r>
        <w:t xml:space="preserve"> à remplir sur </w:t>
      </w:r>
      <w:r w:rsidRPr="00F03A0C">
        <w:rPr>
          <w:u w:val="single"/>
        </w:rPr>
        <w:t xml:space="preserve">www.vincentdepaul.be/espace-membres/document-center </w:t>
      </w:r>
    </w:p>
    <w:p w14:paraId="6CFDDA2A" w14:textId="70B6752B" w:rsidR="008D5A66" w:rsidRDefault="008D5A66" w:rsidP="008D5A66">
      <w:r>
        <w:t>b) Envoyer la déclaration à bs@dap.be - Numéro de téléphone : 02/899.86.47.</w:t>
      </w:r>
    </w:p>
    <w:p w14:paraId="61A77045" w14:textId="13DB21C4" w:rsidR="008D5A66" w:rsidRDefault="008D5A66" w:rsidP="008D5A66">
      <w:r>
        <w:lastRenderedPageBreak/>
        <w:t>c) Le gestionnaire de sinistres de DAP vérifie toutes les données (contacte la victime si nécessaire), les transmet à l'assureur Belfius et les confirme à la victime.</w:t>
      </w:r>
    </w:p>
    <w:p w14:paraId="6F8B005F" w14:textId="77777777" w:rsidR="008D5A66" w:rsidRDefault="008D5A66" w:rsidP="008D5A66">
      <w:r>
        <w:t xml:space="preserve">d) A partir de ce moment, tout se passe directement entre l'assureur (Belfius) et la victime. </w:t>
      </w:r>
    </w:p>
    <w:p w14:paraId="6166D909" w14:textId="6F3C7231" w:rsidR="008D5A66" w:rsidRDefault="008D5A66" w:rsidP="008D5A66">
      <w:r>
        <w:t>e) En cas de problèmes ou de questions, la victime peut s'adresser à son conseiller chez DAP qui la soutiendra.</w:t>
      </w:r>
    </w:p>
    <w:p w14:paraId="780FB57D" w14:textId="77777777" w:rsidR="008D5A66" w:rsidRDefault="008D5A66" w:rsidP="008D5A66"/>
    <w:p w14:paraId="10632762" w14:textId="77777777" w:rsidR="008D5A66" w:rsidRDefault="008D5A66" w:rsidP="008D5A66">
      <w:r>
        <w:t xml:space="preserve">Attention : </w:t>
      </w:r>
    </w:p>
    <w:p w14:paraId="310E5348" w14:textId="3F75B0ED" w:rsidR="008D5A66" w:rsidRDefault="008D5A66" w:rsidP="008D5A66">
      <w:r>
        <w:t>N'oubliez pas : si vous avez votre propre police d'assurance omnium, c'est là que vous devez d'abord régler votre sinistre. Si nécessaire, après le règlement, vous pouvez demander une intervention pour la franchise si elle dépasse 250 euros auprès de votre assureur.</w:t>
      </w:r>
    </w:p>
    <w:p w14:paraId="118BF9FF" w14:textId="02CF024C" w:rsidR="008D5A66" w:rsidRDefault="008D5A66" w:rsidP="008D5A66">
      <w:r w:rsidRPr="00283286">
        <w:rPr>
          <w:rFonts w:ascii="Arial" w:hAnsi="Arial" w:cs="Arial"/>
          <w:noProof/>
        </w:rPr>
        <mc:AlternateContent>
          <mc:Choice Requires="wps">
            <w:drawing>
              <wp:anchor distT="45720" distB="45720" distL="114300" distR="114300" simplePos="0" relativeHeight="251659264" behindDoc="0" locked="0" layoutInCell="1" allowOverlap="1" wp14:anchorId="49E7142D" wp14:editId="4DA072DD">
                <wp:simplePos x="0" y="0"/>
                <wp:positionH relativeFrom="margin">
                  <wp:posOffset>-635</wp:posOffset>
                </wp:positionH>
                <wp:positionV relativeFrom="paragraph">
                  <wp:posOffset>622300</wp:posOffset>
                </wp:positionV>
                <wp:extent cx="6372225" cy="579120"/>
                <wp:effectExtent l="0" t="0" r="28575" b="1143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2225" cy="579120"/>
                        </a:xfrm>
                        <a:prstGeom prst="rect">
                          <a:avLst/>
                        </a:prstGeom>
                        <a:solidFill>
                          <a:srgbClr val="FFFFFF"/>
                        </a:solidFill>
                        <a:ln w="9525">
                          <a:solidFill>
                            <a:srgbClr val="000000"/>
                          </a:solidFill>
                          <a:miter lim="800000"/>
                          <a:headEnd/>
                          <a:tailEnd/>
                        </a:ln>
                      </wps:spPr>
                      <wps:txbx>
                        <w:txbxContent>
                          <w:p w14:paraId="393A9A59" w14:textId="434E3373" w:rsidR="008D5A66" w:rsidRPr="0066652B" w:rsidRDefault="0066652B" w:rsidP="008D5A66">
                            <w:pPr>
                              <w:jc w:val="center"/>
                              <w:rPr>
                                <w:i/>
                                <w:iCs/>
                              </w:rPr>
                            </w:pPr>
                            <w:r w:rsidRPr="0066652B">
                              <w:rPr>
                                <w:i/>
                                <w:iCs/>
                              </w:rPr>
                              <w:t>Il s'agit d'un contrat établi sur base d'une relation de confiance à 100% entre l'assureur et</w:t>
                            </w:r>
                            <w:r>
                              <w:rPr>
                                <w:i/>
                                <w:iCs/>
                              </w:rPr>
                              <w:t xml:space="preserve"> Saint-Vincent-de-Paul</w:t>
                            </w:r>
                            <w:r w:rsidRPr="0066652B">
                              <w:rPr>
                                <w:i/>
                                <w:iCs/>
                              </w:rPr>
                              <w:t xml:space="preserve"> ; veuillez l'utiliser correctement et honnêtement... merci.</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49E7142D" id="_x0000_t202" coordsize="21600,21600" o:spt="202" path="m,l,21600r21600,l21600,xe">
                <v:stroke joinstyle="miter"/>
                <v:path gradientshapeok="t" o:connecttype="rect"/>
              </v:shapetype>
              <v:shape id="Tekstvak 2" o:spid="_x0000_s1026" type="#_x0000_t202" style="position:absolute;margin-left:-.05pt;margin-top:49pt;width:501.75pt;height:45.6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">
                <v:textbox>
                  <w:txbxContent>
                    <w:p w14:paraId="393A9A59" w14:textId="434E3373" w:rsidR="008D5A66" w:rsidRPr="0066652B" w:rsidRDefault="0066652B" w:rsidP="008D5A66">
                      <w:pPr>
                        <w:jc w:val="center"/>
                        <w:rPr>
                          <w:i/>
                          <w:iCs/>
                        </w:rPr>
                      </w:pPr>
                      <w:r w:rsidRPr="0066652B">
                        <w:rPr>
                          <w:i/>
                          <w:iCs/>
                        </w:rPr>
                        <w:t>Il s'agit d'un contrat établi sur base d'une relation de confiance à 100% entre l'assureur et</w:t>
                      </w:r>
                      <w:r>
                        <w:rPr>
                          <w:i/>
                          <w:iCs/>
                        </w:rPr>
                        <w:t xml:space="preserve"> Saint-Vincent-de-Paul</w:t>
                      </w:r>
                      <w:r w:rsidRPr="0066652B">
                        <w:rPr>
                          <w:i/>
                          <w:iCs/>
                        </w:rPr>
                        <w:t xml:space="preserve"> ; veuillez l'utiliser correctement et honnêtement... merci.</w:t>
                      </w:r>
                    </w:p>
                  </w:txbxContent>
                </v:textbox>
                <w10:wrap type="square" anchorx="margin"/>
              </v:shape>
            </w:pict>
          </mc:Fallback>
        </mc:AlternateContent>
      </w:r>
      <w:r>
        <w:t>Soyez toujours aussi complet que possible dans votre déclaration et conservez toutes les photos et tous les documents relatifs à vos dommages.</w:t>
      </w:r>
    </w:p>
    <w:p w14:paraId="2D585F59" w14:textId="52242544" w:rsidR="008D5A66" w:rsidRDefault="008D5A66" w:rsidP="008D5A66"/>
    <w:p w14:paraId="0D3FD30F" w14:textId="5B486171" w:rsidR="008D5A66" w:rsidRDefault="008D5A66" w:rsidP="008D5A66"/>
    <w:sectPr w:rsidR="008D5A6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EB3B6A"/>
    <w:multiLevelType w:val="hybridMultilevel"/>
    <w:tmpl w:val="7BE20AA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20543792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8F0"/>
    <w:rsid w:val="0066652B"/>
    <w:rsid w:val="008D5A66"/>
    <w:rsid w:val="00B1352E"/>
    <w:rsid w:val="00B158F0"/>
    <w:rsid w:val="00B84D2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BBD50"/>
  <w15:chartTrackingRefBased/>
  <w15:docId w15:val="{74356DE0-21C7-48E3-9395-345330A7C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B158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8193A4344E9D54983B0A51A6341EA7C" ma:contentTypeVersion="6" ma:contentTypeDescription="Crée un document." ma:contentTypeScope="" ma:versionID="9f70fa9c2710338f66ffd680c214e602">
  <xsd:schema xmlns:xsd="http://www.w3.org/2001/XMLSchema" xmlns:xs="http://www.w3.org/2001/XMLSchema" xmlns:p="http://schemas.microsoft.com/office/2006/metadata/properties" xmlns:ns3="d8fa55b3-65d1-42f0-9386-be72f46523a9" xmlns:ns4="ae50042d-5025-4a16-87c1-33dfc0d0ca66" targetNamespace="http://schemas.microsoft.com/office/2006/metadata/properties" ma:root="true" ma:fieldsID="52935d6874ad45ec6fc1e5208662f25a" ns3:_="" ns4:_="">
    <xsd:import namespace="d8fa55b3-65d1-42f0-9386-be72f46523a9"/>
    <xsd:import namespace="ae50042d-5025-4a16-87c1-33dfc0d0ca6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fa55b3-65d1-42f0-9386-be72f46523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50042d-5025-4a16-87c1-33dfc0d0ca66"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SharingHintHash" ma:index="12" nillable="true" ma:displayName="Partage du hachage d’indicateu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57E2ADD-306C-4AC5-A086-CC30396ADFC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435F726-29E1-4474-97D5-805803CC7B74}">
  <ds:schemaRefs>
    <ds:schemaRef ds:uri="http://schemas.microsoft.com/sharepoint/v3/contenttype/forms"/>
  </ds:schemaRefs>
</ds:datastoreItem>
</file>

<file path=customXml/itemProps3.xml><?xml version="1.0" encoding="utf-8"?>
<ds:datastoreItem xmlns:ds="http://schemas.openxmlformats.org/officeDocument/2006/customXml" ds:itemID="{A1844AF2-A7B1-431D-A2CA-C49D1192B9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fa55b3-65d1-42f0-9386-be72f46523a9"/>
    <ds:schemaRef ds:uri="ae50042d-5025-4a16-87c1-33dfc0d0ca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Pages>
  <Words>436</Words>
  <Characters>2398</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BAETEN</dc:creator>
  <cp:keywords/>
  <dc:description/>
  <cp:lastModifiedBy>Frederick De Gryse</cp:lastModifiedBy>
  <cp:revision>2</cp:revision>
  <dcterms:created xsi:type="dcterms:W3CDTF">2023-12-26T22:42:00Z</dcterms:created>
  <dcterms:modified xsi:type="dcterms:W3CDTF">2023-12-27T07:14:00Z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0x010100E8193A4344E9D54983B0A51A6341EA7C</vt:lpwstr>
  </property>
</Properties>
</file>